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6" w:rsidRDefault="00F43E86" w:rsidP="00A71EB5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2171700" cy="563880"/>
            <wp:effectExtent l="0" t="0" r="0" b="762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3E86" w:rsidRDefault="00F43E86" w:rsidP="00A71EB5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3E86" w:rsidRPr="00935D69" w:rsidRDefault="00F43E86" w:rsidP="00A71EB5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</w:p>
    <w:p w:rsidR="00C71895" w:rsidRPr="00935D69" w:rsidRDefault="003649B5" w:rsidP="00A71EB5">
      <w:pPr>
        <w:spacing w:after="0" w:line="20" w:lineRule="atLeast"/>
        <w:contextualSpacing/>
        <w:jc w:val="center"/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</w:pPr>
      <w:r w:rsidRPr="00935D69">
        <w:rPr>
          <w:rFonts w:ascii="TH SarabunPSK" w:hAnsi="TH SarabunPSK" w:cs="TH SarabunPSK"/>
          <w:b/>
          <w:bCs/>
          <w:noProof/>
          <w:color w:val="244061" w:themeColor="accent1" w:themeShade="80"/>
          <w:sz w:val="32"/>
          <w:szCs w:val="32"/>
        </w:rPr>
        <w:pict>
          <v:rect id="สี่เหลี่ยมผืนผ้า 1" o:spid="_x0000_s1026" style="position:absolute;left:0;text-align:left;margin-left:213.7pt;margin-top:-36.3pt;width:31.1pt;height:17.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" fillcolor="white [3212]" stroked="f" strokeweight="2pt"/>
        </w:pict>
      </w:r>
      <w:r w:rsidR="00F43E86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สรุป</w:t>
      </w:r>
      <w:r w:rsidR="00C71895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การประชุมสภาปฏิรูปแห่งชาติ</w:t>
      </w:r>
    </w:p>
    <w:p w:rsidR="00C71895" w:rsidRPr="00935D69" w:rsidRDefault="00386EB1" w:rsidP="00A71EB5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ครั้งที่ ๒๒</w:t>
      </w:r>
      <w:r w:rsidR="00C71895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/๒๕๕๘</w:t>
      </w:r>
    </w:p>
    <w:p w:rsidR="00386EB1" w:rsidRPr="00935D69" w:rsidRDefault="00386EB1" w:rsidP="00A71EB5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</w:pP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วันพุธ</w:t>
      </w:r>
      <w:r w:rsidR="00C71895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 xml:space="preserve">ที่ </w:t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๑ เมษายน</w:t>
      </w:r>
      <w:r w:rsidR="00C71895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 xml:space="preserve"> ๒๕๕๘</w:t>
      </w:r>
    </w:p>
    <w:p w:rsidR="004961BA" w:rsidRPr="00935D69" w:rsidRDefault="004961BA" w:rsidP="00A71EB5">
      <w:pPr>
        <w:spacing w:after="0" w:line="20" w:lineRule="atLeast"/>
        <w:contextualSpacing/>
        <w:jc w:val="center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----------------------------------------</w:t>
      </w:r>
    </w:p>
    <w:p w:rsidR="00C71895" w:rsidRPr="00935D69" w:rsidRDefault="00C71895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386EB1" w:rsidRPr="00935D69" w:rsidRDefault="0068657D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="00386EB1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การประชุมสภาปฏิรูปแห่งชาติ ครั้งที่ ๒๒/๒๕๕๘ วันพุธที่ ๑ เมษายน ๒๕๕๘ณ ตึกรัฐสภา เริ่มขึ้นเมื่อเวลา ๑๐.๐๐ นาฬิกา โดยมีนายเทียนฉาย กีระนันทน์ ประธานสภาปฏิรูปแห่งชาติเป็นประธานการประชุม เมื่อครบองค์ประชุมแล้วประธานสภาปฏิรูปแห่งชาติได้ดำเนินการประชุมตามระเบียบวาระดังนี้</w:t>
      </w:r>
    </w:p>
    <w:p w:rsidR="00386EB1" w:rsidRPr="00935D69" w:rsidRDefault="00386EB1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ab/>
        <w:t>(๑) เรื่องที่ประธานจะแจ้งต่อที่ประชุม</w:t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ab/>
      </w:r>
    </w:p>
    <w:p w:rsidR="00386EB1" w:rsidRPr="00935D69" w:rsidRDefault="00386EB1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- รับทราบรายงานความคืบหน้าของคณะกรรมาธิการยกร่างรัฐธรรมนูญ ประธานสภาปฏิรูปแห่งชาติแจ้งต่อที่ประชุมว่าในวันนี้ยังไม่มีการรายงานความคืบหน้าของคณะกรรมาธิการยกร่างรัฐธรรมนูญ</w:t>
      </w:r>
      <w:r w:rsidR="00F43E86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ab/>
      </w:r>
      <w:r w:rsidR="00F43E86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จากนั้นประธานสภาปฏิรูปแห่งชาติได้แจ้งต่อที่ประชุมว่า</w:t>
      </w:r>
      <w:r w:rsidR="000B2858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ภาปฏิรูปแห่งชาติจะจัดสัมมนาร่วมกันระหว่างสมาชิกสภาปฏิรูปแห่งชาติและคณะกรรมาธิการยกร่างรัฐธรรมนูญ ในวันจันทร์ที่ ๖ เมษายน ๒๕๕๘ เวลา ๐๘.๓๐</w:t>
      </w:r>
      <w:r w:rsidR="000B2858"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 xml:space="preserve"> – </w:t>
      </w:r>
      <w:r w:rsidR="000B2858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๑๘.๐๐นาฬิกา ณ ห้องประชุมราชนครินทร์ ชั้น ๔ อาคารนครินทรศรี สภาการพยาบาล กระทรวงสาธารณสุข ถนนติวานนท์ อำเภอเมือง จังหวัดนนทบุรี</w:t>
      </w:r>
      <w:r w:rsidR="00F43E86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สำ</w:t>
      </w:r>
      <w:r w:rsidR="00F43E86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หรั</w:t>
      </w:r>
      <w:r w:rsidR="000B2858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บ</w:t>
      </w:r>
      <w:r w:rsidR="00DC66A9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รายละเอียดจะแจ้งให้ทราบอีกครั้งหนึ่ง</w:t>
      </w:r>
    </w:p>
    <w:p w:rsidR="00DC66A9" w:rsidRPr="00935D69" w:rsidRDefault="00DC66A9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ที่ประชุมรับทราบ</w:t>
      </w:r>
    </w:p>
    <w:p w:rsidR="00386EB1" w:rsidRPr="00935D69" w:rsidRDefault="00C6533E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 xml:space="preserve">(๒) </w:t>
      </w:r>
      <w:r w:rsidR="00386EB1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รับรองรายงานการประชุม(ไม่มี)</w:t>
      </w:r>
    </w:p>
    <w:p w:rsidR="00386EB1" w:rsidRPr="00935D69" w:rsidRDefault="00C6533E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 xml:space="preserve">(๓) </w:t>
      </w:r>
      <w:r w:rsidR="00386EB1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เรื่องที่คณะกรรมาธิการพิจารณาเสร็จแล้ว</w:t>
      </w:r>
      <w:r w:rsidR="00386EB1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ab/>
      </w:r>
      <w:r w:rsidR="00386EB1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ab/>
      </w:r>
    </w:p>
    <w:p w:rsidR="00386EB1" w:rsidRPr="00935D69" w:rsidRDefault="00386EB1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="00C6533E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="00C6533E" w:rsidRPr="00935D69">
        <w:rPr>
          <w:rFonts w:ascii="TH SarabunPSK" w:hAnsi="TH SarabunPSK" w:cs="TH SarabunPSK"/>
          <w:color w:val="244061" w:themeColor="accent1" w:themeShade="80"/>
          <w:spacing w:val="-10"/>
          <w:sz w:val="32"/>
          <w:szCs w:val="32"/>
          <w:cs/>
        </w:rPr>
        <w:t>-</w:t>
      </w:r>
      <w:r w:rsidRPr="00935D69">
        <w:rPr>
          <w:rFonts w:ascii="TH SarabunPSK" w:hAnsi="TH SarabunPSK" w:cs="TH SarabunPSK"/>
          <w:color w:val="244061" w:themeColor="accent1" w:themeShade="80"/>
          <w:spacing w:val="-10"/>
          <w:sz w:val="32"/>
          <w:szCs w:val="32"/>
          <w:cs/>
        </w:rPr>
        <w:t>รายงานการพิจารณาของคณะกรรมาธิการปฏิรูปการเกษตร อุตสาหกรรม พาณิชย์ การท่องเที่ยว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และบริการ</w:t>
      </w:r>
    </w:p>
    <w:p w:rsidR="00C6533E" w:rsidRPr="00935D69" w:rsidRDefault="00C6533E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นายเกริกไกร จีระแพทย์ ประธานกรรมาธิการ</w:t>
      </w:r>
      <w:r w:rsidR="003E4E90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และกรรมาธิการได้ผลัดเปลี่ยนกันนำเสนอ</w:t>
      </w:r>
      <w:r w:rsidR="00136EF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รายงานโดย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ได้กล่าวถึงภาพรวมของการปฏิรูปประเทศซึ่งสภาปฏิรูปที่ได้กำหนดวาระการปฏิรูป ๓๖ ประเด็น และวาระการพัฒนา ๗ วาระ ซึ่งในเรื่องกรอบแนวคิดวาระการปฏิรูป จำนวน ๓ วาระที่คณะกรรมาธิการได้ดำเนินการพิจารณาศึกษา</w:t>
      </w:r>
      <w:r w:rsidR="00020788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เสร็จเรียบร้อยแล้วได้แก่</w:t>
      </w:r>
    </w:p>
    <w:p w:rsidR="003F0BAA" w:rsidRPr="00935D69" w:rsidRDefault="00C6533E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="00386EB1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เรื่อง วาระที่ ๑๒ : การผูกขาดและการแข่งขันที่เป็นธรร</w:t>
      </w:r>
      <w:r w:rsidR="003F0BAA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ม</w:t>
      </w:r>
      <w:r w:rsidR="003F0BAA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มีประเด็นการปฏิรูปแบ่งเป็น ๔ ประเด็นได้แก่ 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="00F43E86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๑</w:t>
      </w:r>
      <w:r w:rsidR="00F43E86"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 xml:space="preserve">. </w:t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ผู้บังคับใช้กฎหมาย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๑. ปรับโครงสร้างของสำนักงานคณะกรรมการแข่งขันทางการค้าให้เป็นองค์กรอิสระทั้งบุคลากร งบปร</w:t>
      </w:r>
      <w:r w:rsidR="00F43E86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ะมาณ และการดำเนินงานเพื่อให้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สำนักงานมีความคล่องตัวในการดำเนินงานส่งผลให้การบังคับใช้กฎหมายมีประสิทธิภาพ ทั้งนี้ สำหรับรูปแบบขององค์กรอิสระนั้น อาจพิจารณารูปแบบของสำนักงานคณะกรรมการกำกับและส่งเสริมการประกอบธุรกิจประกันภัย (คปภ.) หรือรูปแบบของสำนักงานคณะกรรมการกิจการกระจายเสียง กิจการโทรทัศน์ และกิจการโทรคมนาคมแห่งชาติ (กสทช.)</w:t>
      </w:r>
    </w:p>
    <w:p w:rsidR="00F43E86" w:rsidRPr="00935D69" w:rsidRDefault="00F43E86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43E86" w:rsidRPr="00935D69" w:rsidRDefault="00F43E86" w:rsidP="00F43E86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  <w:lastRenderedPageBreak/>
        <w:t xml:space="preserve">- </w:t>
      </w: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>๒ -</w:t>
      </w:r>
    </w:p>
    <w:p w:rsidR="00F43E86" w:rsidRPr="00935D69" w:rsidRDefault="00F43E86" w:rsidP="00F43E86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</w:pP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๒. ปรับโครงสร้างคณะกรรมการการแข่งขันทางการค้าให้ประกอบด้วยผู้ทรงคุณวุฒิ ที่ปลอดจากการถูกครอบงำทางการเมืองและกลุ่มผลประโยชน์ทางธุรกิจ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๓. เพิ่มภารกิจด้านการส่งเสริมการแข่งขัน อาทิ การเสนอแนะนโยบายหรือมาตรการด้านการส่งเสริมการแข่งขัน ให้ข้อคิดเห็นต่อนโยบาย มาตรการ หรือกฎระเบียบต่าง ๆ ของภาครัฐที่ลด จำกัด หรือเป็นอุปสรรคต่อการแข่งขันในตลาด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๔. กำหนดหลักเกณฑ์การดำเนินงานและระเบียบปฏิบัติของสำนักงานฯ และคณะกรรมการฯ ที่ชัดเจน โปร่งใส และเปิดเผยต่อสาธารณชน อาทิ การเปิดเผยข้อมูลเรื่องร้องเรียนความคืบหน้าและผลการพิจารณาคดี และระเบียบด้านการสื่อสารระหว่างกรรมการและผู้ถูกร้องเรียน เพื่อจัดการปัญหาการมีผลประโยชน์ทับซ้อน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๒</w:t>
      </w:r>
      <w:r w:rsidR="00F43E86"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>.</w:t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 xml:space="preserve"> สาระของกฎหมาย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๑. กำหนดให้คำนิยาม “ผู้ประกอบธุรกิจ” ให้รวมถึงธุรกิจในเครือด้วยเพื่อให้สามารถกำกับดูแลได้อย่างครอบคลุม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๒. กำหนดหลักเกณฑ์ ระเบียบ และแนวปฏิบัติในเรื่องต่าง ๆ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Guidelines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) ให้ชัดเจนครบถ้วน มีสภาพบังคับตามกฎหมาย และมีบทลงโทษสำหรับผู้ฝ่าฝืน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๓</w:t>
      </w:r>
      <w:r w:rsidR="00F43E86"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>.</w:t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 xml:space="preserve"> ขอบเขตการบังคับใช้กฎหมาย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๑. กำหนดให้รัฐวิสาหกิจที่ประกอบธุรกิจเป็นทางการค้าปกติแข่งขันกับเอกชนอยู่ภายใต้กฎหมายการแข่งขันทางการค้า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๒. ขยายขอบเขตการบังคับใช้กฎหมายให้ครอบคลุมนโยบายหรือมาตรการของรัฐที่ลดหรือจำกัดการแข่งขันและพฤติกรรมไม่เป็นธรรมที่ส่งผลต่อผู้บริโภค ตลอดจนให้มีอำนาจการบังคับใช้นอกอาณาจักรหรือสิทธิสภาพนอกอาณาเขต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Extraterritorial Jurisdiction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) ได้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๔</w:t>
      </w:r>
      <w:r w:rsidR="00F43E86"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>.</w:t>
      </w: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 xml:space="preserve"> การสืบสวน การดำเนินคดีและบทลงโทษ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๑. เพิ่มข้อกำหนดเกี่ยวกับมาตรการลดหย่อนผ่อนโทษ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Leniency Program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) ให้ผู้กระทำความผิดที่ให้ความร่วมมือแจ้งข้อมูลและพยายามหลักฐานการตกลงร่วมกันที่เป็นประโยชน์ต่อการสืบสวนและสอบสวน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๒. ปรับปรุงให้มีโทษทางแพ่งและโทษทางปกครอง เพื่อระงับยับยั้งพฤติกรรม และเพื่อให้มีผลบังคับใช้ได้อย่างทันท่วงที</w:t>
      </w:r>
    </w:p>
    <w:p w:rsidR="00F43E86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โดย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สมาชิกได้อภิปรายเสนอความคิดเห็นในประเด็นต่าง ๆ อาทิ ไทยเป็นประเทศแรกๆ ที่มี พ.ร.บ.การแข่งขันทางการค้า แต่กลับไม่สามารถนำไปสู่การบังคับใช้ได้จริง ดังนั้นเห็นว่าควรจะต้องมีการปรับปรุงกฎหมาย เพื่อให้สอดคล้องกับสภาวการณ์ มีกรรมการที่เป็นอิสระ ปราศจากการแทรกแซงจากฝ่ายการเมือง และต้องทำหน้าที่ส่งเสริมการแข่งขัน ไม่ใช่ตรวจจับเพียงอย่างเดียว และเพิ่มนิยามที่เป็นข้อสงสัย</w:t>
      </w:r>
      <w:r w:rsidR="007D5F4C" w:rsidRPr="00935D69">
        <w:rPr>
          <w:rFonts w:ascii="TH SarabunPSK" w:hAnsi="TH SarabunPSK" w:cs="TH SarabunPSK"/>
          <w:color w:val="244061" w:themeColor="accent1" w:themeShade="80"/>
          <w:spacing w:val="-4"/>
          <w:sz w:val="32"/>
          <w:szCs w:val="32"/>
          <w:cs/>
        </w:rPr>
        <w:t>ในช่วงที่ผ่านมาให้ชัดเจน ต้องกำหนดแนวปฏิบัติ เพื่อทำให้ประเทศก้าวสู่ "</w:t>
      </w:r>
      <w:r w:rsidR="007D5F4C" w:rsidRPr="00935D69">
        <w:rPr>
          <w:rStyle w:val="aa"/>
          <w:rFonts w:ascii="TH SarabunPSK" w:hAnsi="TH SarabunPSK" w:cs="TH SarabunPSK"/>
          <w:color w:val="244061" w:themeColor="accent1" w:themeShade="80"/>
          <w:spacing w:val="-4"/>
          <w:sz w:val="32"/>
          <w:szCs w:val="32"/>
        </w:rPr>
        <w:t>Trading Nation</w:t>
      </w:r>
      <w:r w:rsidR="007D5F4C" w:rsidRPr="00935D69">
        <w:rPr>
          <w:rFonts w:ascii="TH SarabunPSK" w:hAnsi="TH SarabunPSK" w:cs="TH SarabunPSK"/>
          <w:color w:val="244061" w:themeColor="accent1" w:themeShade="80"/>
          <w:spacing w:val="-4"/>
          <w:sz w:val="32"/>
          <w:szCs w:val="32"/>
          <w:cs/>
        </w:rPr>
        <w:t>" อย่างที่ตั้ง</w:t>
      </w:r>
      <w:r w:rsidR="00F43E86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เป้าหมายให้ได้  และหาก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แก้ไขกฎระเบียบเหล่านี้เชื่อว่าจะทำให้ธุรกิจการค้าบริการโตขึ้นกว่าร้อยละ ๕๐  ปัญหาการ</w:t>
      </w:r>
      <w:r w:rsidR="007D5F4C" w:rsidRPr="00935D69"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  <w:cs/>
        </w:rPr>
        <w:t xml:space="preserve">บังคับใช้กฎหมาย </w:t>
      </w:r>
      <w:r w:rsidR="00116055" w:rsidRPr="00935D69"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  <w:cs/>
        </w:rPr>
        <w:t>หรือที่เรียกว่า</w:t>
      </w:r>
      <w:r w:rsidR="007D5F4C" w:rsidRPr="00935D69"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  <w:cs/>
        </w:rPr>
        <w:t>สามประสานอันตรายคือ การเมือง ธุรกิจผูกขาด และ</w:t>
      </w:r>
      <w:r w:rsidR="00116055" w:rsidRPr="00935D69"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  <w:cs/>
        </w:rPr>
        <w:t>ระบบ</w:t>
      </w:r>
      <w:r w:rsidR="007D5F4C" w:rsidRPr="00935D69"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  <w:cs/>
        </w:rPr>
        <w:t>ราชการ ต้องยอมรับ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ว่ากลุ่มการเมืองได้รับทุนสนับสนุนจากบริษัทขนาดใหญ่ </w:t>
      </w:r>
      <w:r w:rsidR="0011605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ทำให้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ที่ผ่านมาไม่</w:t>
      </w:r>
      <w:r w:rsidR="0011605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สามารถบังคับใช้กฎหมายได้อย่างมีประสิทธิภาพเป็นผล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ให้</w:t>
      </w:r>
      <w:r w:rsidR="0011605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ธุรกิจขนาดกลางและขนาดย่อม </w:t>
      </w:r>
      <w:r w:rsidR="00116055"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(SME)</w:t>
      </w:r>
      <w:r w:rsidR="0011605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เสียหาย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ดังนั้นการแก้ไขปัญหาต้องแก้ไข</w:t>
      </w:r>
    </w:p>
    <w:p w:rsidR="00F43E86" w:rsidRPr="00935D69" w:rsidRDefault="00F43E86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43E86" w:rsidRPr="00935D69" w:rsidRDefault="00F43E86" w:rsidP="00F43E86">
      <w:pPr>
        <w:spacing w:after="0" w:line="20" w:lineRule="atLeast"/>
        <w:contextualSpacing/>
        <w:jc w:val="center"/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</w:pP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lastRenderedPageBreak/>
        <w:t>- ๓ -</w:t>
      </w:r>
    </w:p>
    <w:p w:rsidR="00F43E86" w:rsidRPr="00935D69" w:rsidRDefault="00F43E86" w:rsidP="00F43E86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</w:p>
    <w:p w:rsidR="007D5F4C" w:rsidRPr="00935D69" w:rsidRDefault="00116055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ทั้ง ๓ ส่วน คือ การเมือง ธุรกิจผูกขาด และระบบราชการ 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ความเหลื่อมล้ำเกิดขึ้นจากการขยายตัวของธุรกิจ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ขนาดใหญ่ที่หลากหลาย มีการ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ขายอาหารแย่งกับการค้าขาย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หาบเร่ 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แผงลอย ต่างประเทศไม่ได้ให้ทำธุรกิจควบรวมทั้งต้นน้ำ กลางน้ำ ปลายน้ำ ซึ่งต้องคิดกันอย่</w:t>
      </w:r>
      <w:r w:rsidR="00F43E86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างจริงจัง ที่ผ่านมาทำให้ร้านโช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ห่วย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ได้รับผลกระทบมาก จึง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ควรจัดระเบียบห้างไม่ให้รุกเข้าไปในชุมชน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และ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เรื่องทำให้คณะกรรมการตามกฎหมายเป็นอิสระไม่ขึ้นกับกระทรวงพาณิชย์จากรัฐธรรมนูญ </w:t>
      </w:r>
      <w:r w:rsidR="00200CC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๒๕๔๐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พบว่า</w:t>
      </w:r>
      <w:r w:rsidR="00200CC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แม้แต่องค์กรอิสระยัง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มีการแทรกแซง</w:t>
      </w:r>
      <w:r w:rsidR="00200CC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ได้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จึงต้องตั้งคำถามว่านอกจากจะแก้กฎหมายแล้วจะแก้ไขเรื่องการเมือง</w:t>
      </w:r>
      <w:r w:rsidR="00200CC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โดยเฉพาะปัญหากลุ่มธุรกิจผูกขาดขนาดใหญ่ที่สนับสนุนพรรคการเมืองอย่างไร และจากการที่ได้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รับฟังความคิดเห็นประชาชนพบตัวอย่างว่า ร้านขายข้าวผัด</w:t>
      </w:r>
      <w:r w:rsidR="00200CC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ในจังหวัดสมุทรสงคราม</w:t>
      </w:r>
      <w:r w:rsidR="007D5F4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ต้องปิดตัวลงเพราะสู้ร้านสะดวกซื้อไม่ได้ เรื่องนี้ไม่ได้กระทบแค่เจ้าของร้านค้า ข้าวผัด อาหารตามสั่ง แต่ยังกระทบความมั่นคงทางอาหาร เพราะกระบวนการผลิตของร้านสะดวกซื้อมีเจ้าเดียวผลิต แต่ร้านค้าทั่วไปมีการผลิตมาจากที่หลากหลาย เช่นขายอาหารก็ต้องไปซื้อไข่ ซื้อผัก จากร้านต่างๆ มาประกอบกันขึ้น นี่คือสิ่งที่จะเป็นปัญหาจากการผูกขาด</w:t>
      </w:r>
      <w:r w:rsidR="00200CC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เรื่ององค์ประกอบข</w:t>
      </w:r>
      <w:r w:rsidR="00F43E86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องคณะกรรมการการแข่งขันทางการค้า</w:t>
      </w:r>
      <w:r w:rsidR="00200CC5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ที่มีสัดส่วนจากภาคธุรกิจมากเกินไปอาจทำให้ผู้บริโภคไมได้รับการคุ้มครองเท่าที่ควรจึงควรปรับปรุงโดยให้คณะกรรมการประกอบด้วยผู้เชี่ยวชาญแทนและไม่ควรมีตัวแทนจากภาคธุรกิจในคณะกรรมการการแข่งขันทางการค้าเพื่อป้องกันปัญหาเรื่องผลประโยชน์ทับซ้อน</w:t>
      </w:r>
    </w:p>
    <w:p w:rsidR="001136B2" w:rsidRPr="00935D69" w:rsidRDefault="00386EB1" w:rsidP="00A71EB5">
      <w:pPr>
        <w:spacing w:after="0" w:line="20" w:lineRule="atLeast"/>
        <w:ind w:left="720" w:firstLine="720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วาระที่ ๑๔ : ปฏิรูปภาคเกษตร</w:t>
      </w:r>
    </w:p>
    <w:p w:rsidR="003F0BAA" w:rsidRPr="00935D69" w:rsidRDefault="003F0BAA" w:rsidP="00A71EB5">
      <w:pPr>
        <w:spacing w:after="0" w:line="20" w:lineRule="atLeast"/>
        <w:ind w:left="720" w:firstLine="720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ประเด็นการปฏิรูป แบ่งออกเป็น ๔ ประเด็นหลัก ดังนี้</w:t>
      </w:r>
    </w:p>
    <w:p w:rsidR="003F0BAA" w:rsidRPr="00935D69" w:rsidRDefault="003F0BAA" w:rsidP="00A71EB5">
      <w:pPr>
        <w:numPr>
          <w:ilvl w:val="0"/>
          <w:numId w:val="4"/>
        </w:num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การปฏิรูปเกษตรกร รวมถึง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การช่วยเหลือด้านรายได้และทักษะแก่เกษตรกรที่ยากจนและ/หรือที่ย้ายออกจาก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ภาคเกษตร เป็นการสนับสนุนทางด้านรายได้ในรูปแบบต่าง ๆ เพื่อให้เกษตรกรที่มุ่งมั่นจะดำเนินอาชีพทางการเกษตรสามารถยังชีพอยู่ได้อย่างมีศักดิ์ศรี และสนับสนุนการพัฒนาทักษะต่าง ๆ ที่ต้องการใช้ในการดำรงอาชีพเกษตรกรเพื่อให้เกษตรกรมีสมรรถนะที่ดี สามารถแข่งขันได้ทั้งในระดับภายในและภายนอกประเทศได้และสนับสนุนการพัฒนาทักษะใหม่ ๆ ที่เกษตรมีความต้องการใช้เพื่อเข้าไปดำเนินกิจกรรมทางเศรษฐกิจในภาคเศรษฐกิจอื่น ๆ ได้ อันจะเป็นการส่งเสริมการปรับโครงสร้างทางการผลิตของประเทศในภาพรวมด้วย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การพัฒนาเกษตรกรให้มีความรู้และทักษะในการใช้เทคโนโลยี การบริหารการ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ประกอบการและการเงิน เป็นการสนับสนุนการพัฒนาเพิ่มพูนความรู้และทักษะพื้นฐานต่าง ๆ ที่เกษตรกรมีความจำเป็นและความต้องการใช้ในการประกอบการเกษตรกรรมแบบใหม่ ๆ ที่มีการเปลี่ยนแปลงอยู่เสมอและมีการแข่งขันสูง ทั้งทักษะในการบริหารการประกอบการและการเงินสมัยใหม่ที่จะเอื้อให้เกษตรกรควบคุมต้นทุนการผลิต และการขายสินค้าได้อย่างมีประสิทธิภาพ และทักษะในการใช้เทคโนโลยีใหม่ ๆ เพื่อให้สามารถยกระดับการผลิตและพัฒนาสินค้าและกระบวนการผลิตใหม่ ๆ ได้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การส่งเสริมให้เกษตรกรเข้าถึงและสามารถวิเคราะห์ข้อมูลเกี่ยวกับตลาดสินค้า เป็น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การส่งเสริมและพัฒนาทักษะเฉพาะในการหาข้อมูลสินค้า ราคา และตลาดสินค้าจากแหล่งข้อมูลต่าง ๆ ทั้งในระดับภายในและภายนอกประเทศซึ่งมีพลวัตรของการเปลี่ยนแปลงสูง และสามารถวิเคราะห์ตีความข้อมูลแล้วนำมาใช้ในการปรับปรุงการประกอบการได้อย่างเหมาะสม</w:t>
      </w:r>
    </w:p>
    <w:p w:rsidR="00F43E86" w:rsidRPr="00935D69" w:rsidRDefault="00F43E86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43E86" w:rsidRPr="00935D69" w:rsidRDefault="00F43E86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43E86" w:rsidRPr="00935D69" w:rsidRDefault="00F43E86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43E86" w:rsidRPr="00935D69" w:rsidRDefault="00F43E86" w:rsidP="00F43E86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lastRenderedPageBreak/>
        <w:t>- ๔</w:t>
      </w:r>
      <w:r w:rsid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 xml:space="preserve"> </w:t>
      </w: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>-</w:t>
      </w:r>
    </w:p>
    <w:p w:rsidR="00F43E86" w:rsidRPr="00935D69" w:rsidRDefault="00F43E86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3F0BAA" w:rsidRPr="00935D69" w:rsidRDefault="003F0BAA" w:rsidP="00A71EB5">
      <w:pPr>
        <w:numPr>
          <w:ilvl w:val="0"/>
          <w:numId w:val="4"/>
        </w:num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การปฏิรูประบบ รวมถึง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ระบบโครงสร้างพื้นฐาน ปัจจัยอำนวยความสะดวก ควรจะพิจารณาศึกษาการสร้าง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คลองส่งน้ำทั้งบนดิน ใต้ดิน และลอยฟ้า เพื่อใช้เป็นซุปเปอร์ไฮเวย์นำน้ำจากแม่น้ำสายหลักเข้ามาสู่พื้นที่เกษตร เช่น แม่น้ำโขง ชี มูล หรือแม่น้ำบางปะกง รวมทั้งแม่น้ำอีกหลายสายที่ไหลลงทะเล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ระบบความปลอดภัย/มาตรฐานสินค้า การมีระบบตรวจสอบและกำหนดมาตรฐาน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สินค้าเกษตร โดยระยะเร่งด่วนควรกำหนดสินค้าเกษตรซึ่งเป็นอาหารจะต้องมีมาตรฐานบังคับ ทั้งนี้ รวมถึงการกำหนดหน่วยงานเจ้าภาพที่จะมาดูแล และการออกใบรับรองมาตรฐาน ทบทวนและปฏิรูปหน่วยงานและกฎหมายที่เกี่ยวข้องกับมาตรฐาน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การวิจัยพัฒนาและนวัตกรรมทางด้านเกษตรกรรม หน่วยงานที่เกี่ยวข้องกับงานวิจัย 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ด้านวิทยาศาสตร์และเทคโนโลยีจะต้องร่วมมือกับภาคเอกชนในการพัฒนาผลิตภัณฑ์ทางเกษตรไปสู่อุตสาหกรรมแปรรูปในเชิงพาณิชย์ ไม่ใช่เป็นอยู่อย่างปัจจุบัน ซึ่งเป็นงานวิจัยที่ใช้ประโยชน์ไม่ได้เชิงพาณิชย์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ระบบเครือข่าย ห่วงโซ่มูลค่าและคลัสเตอร์ในระดับกลุ่มสินค้าเกษตรและระดับ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ชุมชน กระทรวงพาณิชย์จะต้องเชื่อมโยงกับกลุ่มอุตสาหกรรมและองค์กรเอกชนที่อยู่ในคลัสเตอร์นั้น ๆ ในลักษณะของ 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Value Chain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และเป็นส่วนหนึ่งของโซ่อุปทานการผลิตของภาคอุตสาหกรรม รวมทั้งให้มีการส่งเสริมการตลาดแบบเฉพาะเจาะจงที่กลุ่มเป้าหมาย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Niche Market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) มีศูนย์ส่งเสริมการส่งออกสินค้าเกษตรในและต่างประเทศ การจับคู่ธุรกิจ ศูนย์แสดงสินค้าถาวรทั้งในประเทศและต่างประเทศ ซึ่งต้องร่วมมือระหว่างเอกชน กระทรวงพาณิชย์ กระทรวงเกษตรและสหกรณ์ องค์กรการเกษตรต่าง ๆ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ระบบข้อมูล 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DigitalAgriculture Economy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เป็นการนำข้อมูล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Information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) 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การสื่อสาร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Communication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) และโทรคมนาคม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Telecommunication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) เข้ามาใช้ร่วมกันเพื่อให้ประเทศ เดินทางไปในจังหวะก้าวเดียวกัน เมื่อนำมาใช้ในภาคเกษตรกรรมก็จะทำให้สามารถคาดการณ์ผลผลิตได้แม่นยำมากขึ้น 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ตลาดสินค้าเกษตรล่วงหน้า การมุ่งส่งเสริมตลาดสินค้าเกษตรล่วงหน้าของอาเซียน 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ปัจจุบับประเทศไทยมีตลาดสินค้าเกษตรล่วงหน้าแห่งประเทศไทย หรือ เอเฟท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AFET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) เป็นตลาดการขายสินค้าคอมมอดิตี้ ควรจะมีการปฏิรูปให้เป็นตลาดชี้นำด้านราคา แต่ตลาดคอมมอดิตี้ผู้ที่เข้ามาซื้อ-ขาย คือ เอกชน หน่วยราชการเป็นผู้กำกับและต้องให้เป็นตลาดที่ซื้อขายจริงไม่ใช่ตลาดเก็งกำไร เพื่อที่จะได้ชี้นำราคาตลาดได้และเป็นราคารับซื้อผลผลิตจากเกษตรกร นอกจากนี้ควรจะมีการส่งเสริมโดยเฉพาะด้านมาตรการ   การคลังเพื่อให้มีการเข้าไปเทรดซื้อขายและเป็นตลาดกลางด้านเกษตรของโลก</w:t>
      </w:r>
    </w:p>
    <w:p w:rsidR="003F0BAA" w:rsidRPr="00935D69" w:rsidRDefault="00A71EB5" w:rsidP="00A71EB5">
      <w:pPr>
        <w:numPr>
          <w:ilvl w:val="0"/>
          <w:numId w:val="4"/>
        </w:num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การป</w:t>
      </w: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>ฏิ</w:t>
      </w:r>
      <w:r w:rsidR="003F0BAA"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รูปการบริหารจัดการและกลไก รวมถึง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กลไกทางกฎหมาย กฎระเบียบ และสถาบันอื่น ๆ ที่เป็นการตอบสนองต่อความ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ต้องการ (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Demand based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) เฉพาะด้านของเกษตรกร อันมีความจำเป็นต่อการสนับสนุนการพัฒนาและการบริหารจัดการประกอบการของเกษตรกร เพราะกลไกเหล่านี้จะทำให้เกิดสถานภาพทางกฎหมายและ/หรือหน้าที่ของหน่วยงานทางกา</w:t>
      </w:r>
      <w:r w:rsidR="00F300A9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รและสถาบันต่าง ๆ ที่จะสนับสนุน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ได้อย่างจริงจังและยั่งยืน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กำหนดแผนยุทธศาสตร์/เป้าหมายระยะยาวสำหรับสินค้าเกษตรรายสาขา จะต้อง</w:t>
      </w:r>
    </w:p>
    <w:p w:rsidR="00F300A9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กำหนดเป็นยุทธศาสตร์เป็นวาระแห่งชาติ เป็นรายสินค้าเกษตรหลัก เช่น ข้าว ยาง อ้อย ปาล์มน้ำมัน          มันสำปะหลัง กลุ่มสินค้าเกษตรและปศุสัตว์ ประมงเพื่อความมั่นคงอาหาร โดยแต่ละยุทธศาสตร์จะต้องนำ</w:t>
      </w:r>
    </w:p>
    <w:p w:rsidR="00F300A9" w:rsidRPr="00935D69" w:rsidRDefault="00F300A9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300A9" w:rsidRPr="00935D69" w:rsidRDefault="00F300A9" w:rsidP="00F300A9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lastRenderedPageBreak/>
        <w:t>-๕ -</w:t>
      </w:r>
    </w:p>
    <w:p w:rsidR="00F300A9" w:rsidRPr="00935D69" w:rsidRDefault="00F300A9" w:rsidP="00F300A9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</w:pP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มาตรการต่าง ๆ ทั้งด้านการตลาด เทคโนโลยี การผลิต ด้านการเงินและการคลัง เข้ามาผสมผสานเพื่อให้เกิดการแปรรูปสินค้าเกษตรไปสู่อุตสาหกรรม โดยจะต้องเชื่อมโยงเป็นคลัสเตอร์หรือ 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Value Chain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กับกลุ่มอุตสาหกรรมต่าง ๆ ให้ได้อย่างเป็นรูปธรรม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ยุทธศาสตร์/นโยบายพลังงานทางเลือกที่ชัดเจนและต่อเนื่อง โดยการกำหนดเป็น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สินค้าเกษตรแต่ละกลุ่ม เช่น อ้อย ปาล์ม มันสำปะหลัง ฯลฯ นี้มีมาหลายรัฐบาลแต่ขาดความชัดเจน ขาดความต่อเนื่อง มีความรวนเรในกระบวนการขับเคลื่อน เช่น สัดส่วนของไบโอดีเซล ควรสูงกว่า 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>B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๕ แต่ก็ไปติดกับความมั่นคงด้านอาหาร หรือการพัฒนาอ้อย มันสำปะหลังไปสู่อุตสาหกรรมเอทานอลก็ขาดความชัดเจน รวมถึงต้องมีการแบ่งพื้นที่การเพาะปลูกระหว่างพืชเพื่ออาหารกับพืชพลังงาน</w:t>
      </w:r>
    </w:p>
    <w:p w:rsidR="00F300A9" w:rsidRPr="00935D69" w:rsidRDefault="003F0BAA" w:rsidP="00F300A9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  <w:cs/>
        </w:rPr>
        <w:t>การเพิ่มประสิทธิภาพการผลิต ผลิตภาพ และโซนนิ่งพื้นที่ จะต้องมีการปรับ</w:t>
      </w:r>
      <w:r w:rsidR="00F300A9" w:rsidRPr="00935D69"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  <w:cs/>
        </w:rPr>
        <w:t>โครงสร้า</w:t>
      </w:r>
      <w:r w:rsidR="00F300A9" w:rsidRPr="00935D69">
        <w:rPr>
          <w:rFonts w:ascii="TH SarabunPSK" w:hAnsi="TH SarabunPSK" w:cs="TH SarabunPSK" w:hint="cs"/>
          <w:color w:val="244061" w:themeColor="accent1" w:themeShade="80"/>
          <w:spacing w:val="-6"/>
          <w:sz w:val="32"/>
          <w:szCs w:val="32"/>
          <w:cs/>
        </w:rPr>
        <w:t>ง</w:t>
      </w:r>
    </w:p>
    <w:p w:rsidR="003F0BAA" w:rsidRPr="00935D69" w:rsidRDefault="003F0BAA" w:rsidP="00F300A9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การผลิตสำหรับพืชเกษตรแต่ละชนิด เช่น ข้าว ยางพารา อ้อย มันสำปะหลัง ข้าวโพดเพื่ออาหารสัตว์ ฟาร์มเลี้ยงสัตว์ ฯลฯ ให้เหมาะสมแต่ละพื้นที่ซึ่งให้ผลผลิตต่อไร่มีประสิทธิภาพสูงสุด ซึ่งเกี่ยวข้องกับพันธุ์พืช ซึ่งเหมาะสมกับพื้นที่ ความต้องการของตลาด ทักษะและความชำนาญของเกษตรกร ระบบชลประทาน ฯลฯ พืชบางชนิด เช่น ข้าว ยางพารา อาจต้องลดพื้นที่การปลูกเพื่อให้ปริมาณผลผลิตสมดุลกับความต้องการของตลาดทั้งในและต่างประเทศ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การส่งเสริมและพัฒนาการบริหารจัดการของกลุ่มและเครือข่ายเกษตรกร ซึ่งเป็น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แหล่งที่มาและพลังต่อรอง เป้าหมายหลักในการสนับสนุนด้านต่าง ๆ ของหน่วยราชการและสถาบันการศึกษาและเป็นศูนย์รวมของการช่วยเหลือถ่ายทอดความรู้ ทักษะและกระบวนการผลิตใหม่ ๆ และนวัตกรรมสินค้าและการบริหารใหม่ ๆ ของเกษตรกร เพื่อให้สามารถรวมกลุ่มกันได้เพิ่มขึ้นเรื่อย ๆ และมีการบริหารจัดการได้อย่างยั่งยืน ทั้งนี้ สามารถทำได้หลากหลายรูปแบบตามความต้องการและความยืดหยุ่นในการปรับตัวของเกษตรกร ทั้งการกำหนดให้มี ร่าง พ.ร.บ.สมาพันธ์สหกรณ์เพื่อการเกษตรและวิสาหกิจชุมชน พ.ศ. .... 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การส่งเสริมและพัฒนาสหกรณ์ อันเป็นรูปแบบการรวมกลุ่มที่มีรากฐานมานานและ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เกษตรกรสามารถสร้างจิตสำนึกในความเป็นเจ้าของได้ ให้มีการรวมกลุ่มกันได้มากขึ้นเรื่อย ๆ และมีการ</w:t>
      </w:r>
      <w:r w:rsidRPr="00935D69">
        <w:rPr>
          <w:rFonts w:ascii="TH SarabunPSK" w:hAnsi="TH SarabunPSK" w:cs="TH SarabunPSK"/>
          <w:color w:val="244061" w:themeColor="accent1" w:themeShade="80"/>
          <w:spacing w:val="-6"/>
          <w:sz w:val="32"/>
          <w:szCs w:val="32"/>
          <w:cs/>
        </w:rPr>
        <w:t>บริหารจัดการทั้งด้านเงินลงทุน การร่วมกันซื้อวัตถุดิบและเครื่องจักร ผลิต จัดจำหน่าย ถ่ายทอดเทคโนโลยี/ทักษะ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     การผลิต/กระบวนการผลิตและการผลิตสินค้าและบริการใหม่ ๆ ได้อย่างยั่งยืน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การส่งเสริมและพัฒนาวิสา</w:t>
      </w:r>
      <w:r w:rsidR="00F300A9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ห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กิจชุมชนและกลุ่มเกษตรกรต่าง ๆ ในระดับชุมชน 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อันเป็นรูปแบบการรวมกลุ่มที่มีความยืดหยุ่นมากกว่าสหกรณ์ทางด้านความเป็นเจ้าของ โดยเกษตรกรยังสามารถเลือกที่จะเป็นเจ้าของและบริหารจัดการด้านเงินลงทุน วัตถุดิบและเครื่องจักร ผลิต จัดจำหน่ายโดยตนเองและ/หรือร่วมหุ้นกันได้ ทำให้มีแรงจูงใจในการประกอบการที่อิสระมากขึ้น หากว่าพวกเขาสามารถถ่ายทอดเทคโนโลยี/ทักษะการผลิต/กระบวนการผลิตและการผลิตสินค้าและบริการใหม่ ๆ ระหว่างกันได้ และสามารถพัฒนาให้สามารถรวมกลุ่มกันได้เพิ่มขึ้นเรื่อย ๆ และมีการบริหารจัดการได้อย่างยั่งยืน หากนโยบายและการดำเนินการของหน่วยงานรัฐมุ่งสนับสนุนและให้ความช่วยเหลือในรูปวิสาหกิจชุมชน (จดทะเบียนเป็นนิติบุคคลตามกฎหมาย) และกลุ่มเกษตรกรทั่วไป เป็นหลัก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การบูรณาการหน่วยงานบริหารจัดการที่เกี่ยวข้องกับการเกษตร กระทรวงเกษตร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และกระทรวงอื่น ๆ เช่น สำนักงานอาหารและยา กระทรวงสาธารณสุข ด้านการตลาด กระทรวงพาณิชย์และอีกหลายหน่วยงาน เช่น สวทช. สกว. สวก. สวทน. กยน. วช. และอื่น ๆ อีกมากจะต้องมีการปฏิรูปในการจัดทำแผนปฏิรูปและยุทธศาสตร์การบูรณาการและพัฒนาการเกษตรแห่งชาติ</w:t>
      </w:r>
    </w:p>
    <w:p w:rsidR="00F300A9" w:rsidRPr="00935D69" w:rsidRDefault="00F300A9" w:rsidP="00F300A9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lastRenderedPageBreak/>
        <w:t>-๖-</w:t>
      </w:r>
    </w:p>
    <w:p w:rsidR="00F300A9" w:rsidRPr="00935D69" w:rsidRDefault="00F300A9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3F0BAA" w:rsidRPr="00935D69" w:rsidRDefault="003F0BAA" w:rsidP="00A71EB5">
      <w:pPr>
        <w:numPr>
          <w:ilvl w:val="0"/>
          <w:numId w:val="4"/>
        </w:num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  <w:cs/>
        </w:rPr>
        <w:t>กองทุนและการบริหารความเสี่ยงของเกษตรกร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สวัสดิการเกษตรกรแห่งชาติ การสนับสนุนร่าง พ.ร.บ. รายได้และสวัสดิการ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เกษตรกรแห่งชาติ พ.ศ. .... เพื่อให้มีการประกันรายได้และสวัสดิการพื้นฐานต่าง ๆ ในการช่วยเหลือเกษตรกร ให้พ้นจากความเหลื่อมล้ำ มีคุณภาพชีวิตที่ดี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กองทุนประกันพืชผลทางการเกษตร เป็นแนวคิดการลดความเสี่ยงของเกษตรกร</w:t>
      </w:r>
    </w:p>
    <w:p w:rsidR="003F0BAA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จากความแปรปรวนไม่แน่นอนของธรรมชาติ หากได้รับความเสียหายจะได้รับความคุ้มครองจากบริษัทประกันภัยที่เข้าร่วมโครงการซึ่งรัฐบาลจะต้องมีส่วนในการช่วยค่าเบี้ยประกันซึ่งจะช่วยลดความเสี่ยงของเกษตรกร ซึ่งที่ผ่านมาขาดความจริงจังในการผลักดัน เกษตรกรขาดความเข้าใจ โดยกรมส่งเสริมการเกษตรกับคณะกรรมการกำกับและส่งเสริมธุรกิจประกันภัยควรเร่งดำเนินการเพื่อให้ทางรัฐบาลออกเป็นมติ ครม. ดำเนินการต่อไป แต่อาจจะต้องมาศึกษาในรายละเอียดทั้งด้านการคุ้มครองและเบี้ยประกันภัย</w:t>
      </w:r>
    </w:p>
    <w:p w:rsidR="003F0BAA" w:rsidRPr="00935D69" w:rsidRDefault="003F0BAA" w:rsidP="00A71EB5">
      <w:pPr>
        <w:numPr>
          <w:ilvl w:val="0"/>
          <w:numId w:val="5"/>
        </w:num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กองทุนพัฒนาและปรับโครงสร้างทางการเกษตร มีวัตถุประสงค์เพื่อพัฒนาและปรับ</w:t>
      </w:r>
    </w:p>
    <w:p w:rsidR="003F0BAA" w:rsidRPr="00935D69" w:rsidRDefault="003F0BAA" w:rsidP="00F300A9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โครงสร้างการผลิตภาคเกษตร ปฏิรูปผลิตผลทางการเกษตร เพิ่มประสิทธิภาพการผลิต พัฒนาคุณภาพตลอดจนการแปรรูป การสร้างมูลค่าเพิ่มของสินค้าเกษตรและอาหาร ตลอดห่วงโซ่อุปทาน และช่วยเหลือให้เกษตรกรปรับเปลี่ยนการผลิตจากสินค้าที่ไม่มีศักยภาพสู่สินค้าที่มีศักยภาพ</w:t>
      </w:r>
    </w:p>
    <w:p w:rsidR="00F300A9" w:rsidRPr="00935D69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ab/>
        <w:t>โดย</w:t>
      </w:r>
      <w:r w:rsidR="004A0A29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มีสมาชิกได้อภิปรายเสนอความคิดเห็นในประเด็นต่าง ๆ อาทิการทำงานภาคการพัฒนาเกษตรควรมีการกำหนดเป็น</w:t>
      </w:r>
      <w:r w:rsidR="00DF3E1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ประเด็นหนึ่งใน</w:t>
      </w:r>
      <w:r w:rsidR="004A0A29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ยุทธศาสตร์</w:t>
      </w:r>
      <w:r w:rsidR="00DF3E1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ชาติ ปัญหาเกี่ยวกับการทำประมงทั้งในเรื่องก</w:t>
      </w:r>
      <w:r w:rsidR="00F300A9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า</w:t>
      </w:r>
      <w:r w:rsidR="00DF3E1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รทำประมงที่ผิดกฎหมาย การมีเรือประมงที่มากเกินไป รวมทั้งปัญหาแรงงานประมง และปัญหาการค้ามนุษย์ ควรมีการจัดการแก้ไขปัญหา รวมทั้งควรปรับปรุงส่วนราชการที่เกี่ยวข้องกับการประมง อย่างเป็นระบบ</w:t>
      </w:r>
      <w:r w:rsidR="009108F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และควรมีการสร้างกลไกการตลาด และพัฒนาระบบข้อมูลข่</w:t>
      </w:r>
      <w:r w:rsidR="00F300A9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าวสาร ให้มีประสิทธิภาพมากขึ้น ร</w:t>
      </w:r>
      <w:r w:rsidR="009108FC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วมทั้งประเด็นการกีดกันทางการค้า </w:t>
      </w:r>
      <w:r w:rsidR="00FD0BFA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โดยอ้างเรื่องปัญหาผลกระทบจากเครื่องมือในการทำการประมงกับการอนุรักษ์เต่าทะเล ขอให้คณะกรรมาธิการพิจารณาในเรื่องดังกล่าวด้วย ควรมีการส่งเสริการเพาะเลี้ยงชายฝั่งเพื่อปล่อยสู่ทะเลโดยมีการจัดตั้งองค์กรที่เข้ามาดูแลเรื่องนี้เป็นการเฉพาะ ควรให้ความสำคัญกับการพัฒนาเกษตรกรรุ่นใหม่โดยเฉพาะการใช้ความรู้ในระดับกลางและระดับสูงรวมทั้งเทคโนโลยีต่าง ๆ ด้วย </w:t>
      </w:r>
      <w:r w:rsidR="000B2858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ในเรื่องการปฏิรูประบบการสร้างมูลค่าเพิ่มให้กับผลผลิตทางการเกษตรจะต้องมีการคิดเกี่ยวกับเชื่อมโยงระหว่างเรื่องการเกษตรและเรื่องวิทยาศาสตร์ ควรส่งเสริมระบบสหกรณ์ออมทรัพย์ ส่งเสริมให้มีนักวิจัยเพื่อการเกษตร และควรพัฒนาเรื่องการขนส่งผลผลิตทางการเกษตรทั้ง ๓ มิติ คือ ทางบก ทางน้ำ และทางอากาศ โดยเฉพาะการพัฒนาการขนส่งทางรถไฟ และการพัฒนาการขนส่งทางเรือ </w:t>
      </w:r>
      <w:r w:rsidR="00BF5A33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และควรมีการการพัฒนากฎหมายเกี่ยวกับการจัดโซนนิ่งทางการเกษตรให้เหมาะสมในแต่ละพื้นที่ ปัญหาเรื่องช่องทางในการขายยางพาราของเกษตรกรซึ่งอยู่ห่างไกลทำให้ในบางครั้งไม่คุ้มทุน การขาดความชัดเจนในการวางเป้าหมายของยุทธศาสตร์ อาทิ เรื่องการเกษตรเพื่อการพลังงาน ซึ่งจะเป็นกลไกสำคัญที่จะยกระดับปริมาณพลังงานของชาติให้เพิ่มมากขึ้น จึงควรปรับปรุงกลไกดำเนินการให้มีความชัดเจน ในเรื่องการปฏิรูปการเกษตรให้เหมาะสมกับการบริโภคจะต้องมีกา</w:t>
      </w:r>
      <w:r w:rsidR="006E0B81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รสร้างแรงจูงใจให้เกษตรกรปรับเปลี่ยนการเพาะปลูกโดย</w:t>
      </w:r>
      <w:r w:rsidR="00E009F8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จัดตั้งกองทุนเพื่อดำเนินการควรมีศึกษาเกี่ยวกับการจัดสรรพื้นที่ระหว่างพืชอาหารกับพืชพลังงานให้มีความเหมาะสม รวมทั้งเรื่องความขัดแย้งระหว่างการเกษตรเพื่อการพาณิชย์กับการเกษตรเพื่อคุณภาพชีวิตจะดำเนินการอย่างไร</w:t>
      </w:r>
      <w:r w:rsidR="004F7060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ควรสร้างวงจรความร่วมมือตั้งแต่ต้นน้ำ กลางน้ำ และปลายน้ำ เชื่อมโยงกันทั้งภาครัฐและเอกชน เร่งรัดการสร้างเกษตรสมุนไพร เนื่องจากเป็นภูมิปัญญาไทยซึ่ง</w:t>
      </w:r>
    </w:p>
    <w:p w:rsidR="00F300A9" w:rsidRPr="00935D69" w:rsidRDefault="00F300A9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300A9" w:rsidRPr="00935D69" w:rsidRDefault="00935D69" w:rsidP="00935D69">
      <w:pPr>
        <w:spacing w:after="0" w:line="20" w:lineRule="atLeast"/>
        <w:jc w:val="center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lastRenderedPageBreak/>
        <w:t xml:space="preserve">- </w:t>
      </w:r>
      <w:r w:rsidR="00F300A9"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>๗</w:t>
      </w:r>
      <w:r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 xml:space="preserve"> </w:t>
      </w:r>
      <w:r w:rsidR="00F300A9" w:rsidRPr="00935D69">
        <w:rPr>
          <w:rFonts w:ascii="TH SarabunPSK" w:hAnsi="TH SarabunPSK" w:cs="TH SarabunPSK" w:hint="cs"/>
          <w:b/>
          <w:bCs/>
          <w:color w:val="244061" w:themeColor="accent1" w:themeShade="80"/>
          <w:sz w:val="32"/>
          <w:szCs w:val="32"/>
          <w:cs/>
        </w:rPr>
        <w:t>-</w:t>
      </w:r>
    </w:p>
    <w:p w:rsidR="00F300A9" w:rsidRPr="00935D69" w:rsidRDefault="00F300A9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E009F8" w:rsidRPr="00935D69" w:rsidRDefault="004F7060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</w:pP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กลไกหนึ่งที่จะช่วยให้การเกษตรเดินหน้าต่อไปได้</w:t>
      </w:r>
      <w:r w:rsidR="00B0500F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การปฏิรูปการเกษตรควรเน้นไปที่การผลิตมากกว่าเน้นด้านการตลาดประเทศไทยโดยเน้นไปที่การลดต้นทุนการผลิต และควรมีการแปรรูปผลผลิตการเกษตรเป็นผลิตภัณฑ์เพื่อเพิ่มมูลค่าจึงจะแข่งขันได้ </w:t>
      </w:r>
      <w:r w:rsidR="0054711C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ควรมีการส่งเสริมให้เกษตรกรรวมตัวกันเป็นวิสาหกิจชุมชน และร่วมกันตัดสินใจว่าจะปลูกพืชชนิดใดเพื่อแปรรู</w:t>
      </w:r>
      <w:r w:rsidR="00324720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ปเป็นผลิตภัณฑ์ทางการเกษตรน่าจะเหมาะสม</w:t>
      </w:r>
      <w:r w:rsidR="0054711C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กว่าการที่ให้กรมวิชาการการเกษตรกำหนดว่าพื้นที่ใดควรปลูกพืชใด</w:t>
      </w:r>
      <w:r w:rsidR="008B7EE3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และเห็นด้วยที่จะมีการออกกฎหมายรายได้และสวัสดิการของเกษตร</w:t>
      </w:r>
      <w:r w:rsidR="00BC1F09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ควรมีการจัดสรรภาษีเพื่อสนับสนุนภาคการเกษตรเพื่อลดต้นทุนในการผลิตซึ่งเป็นการส่งเสริมเกษตรที่มีความขยันในการทำเกษตรกรรมให้เดินหน้าไปได้</w:t>
      </w:r>
    </w:p>
    <w:p w:rsidR="001D0442" w:rsidRPr="00935D69" w:rsidRDefault="001D0442" w:rsidP="001D0442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ab/>
        <w:t>ก่อนปิดการประชุม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ประธานสภาปฏิรูปแห่งชาติได้แจ้ง</w:t>
      </w:r>
      <w:r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ขอเปลี่ยนแปลง</w:t>
      </w:r>
      <w:r w:rsidR="00D2134A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กำหนดการจัดสัมมนา</w:t>
      </w:r>
      <w:r w:rsidR="00D2134A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ร่วมกันระหว่างสมาชิกสภาปฏิรูปแห่งชาติและคณะกรรมาธิการยกร่างรัฐธรรมนูญ ในวันจันทร์ที่ ๖ เมษายน ๒๕๕๘</w:t>
      </w:r>
      <w:r w:rsidR="00D2134A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เปลี่ยนเป็นวันพุธที่ ๙ เมษายน ๒๕๕๘ 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เวลา ๐๘.๓๐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</w:rPr>
        <w:t xml:space="preserve"> – 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๑๘.๐๐นาฬิกา ณ ห้องประชุมราชนครินทร์ ชั้น ๔ อาคารนครินทรศรี สภาการพยาบาล กระทรวงสาธารณสุข ถนนติวานนท์ อำเภอเมือง จังหวัดนนทบุรี</w:t>
      </w:r>
      <w:r w:rsidR="00D2134A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สำห</w:t>
      </w:r>
      <w:r w:rsidR="00D2134A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รั</w:t>
      </w:r>
      <w:r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บรายละเอียดจะแจ้งให้ทราบอีกครั้งหนึ่ง</w:t>
      </w:r>
    </w:p>
    <w:p w:rsidR="001D0442" w:rsidRPr="00935D69" w:rsidRDefault="001D0442" w:rsidP="001D0442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ab/>
      </w:r>
      <w:r w:rsidR="00D2134A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ab/>
        <w:t>และ</w:t>
      </w:r>
      <w:bookmarkStart w:id="1" w:name="OLE_LINK3"/>
      <w:r w:rsidR="00D2134A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เนื่องจาก</w:t>
      </w:r>
      <w:r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วันที่ ๗ เมษายน ๒๕๕๘ จะมีการประชุม</w:t>
      </w:r>
      <w:r w:rsidR="00D2134A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แม่น้ำ ๕ สาย จึงขอเริ่มการป</w:t>
      </w:r>
      <w:r w:rsidR="00F300A9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ระชุมสภาปฏิรูปแห่งชาติ</w:t>
      </w:r>
      <w:r w:rsidR="00D2134A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ในเวลา ๐๙.๐๐ </w:t>
      </w:r>
      <w:r w:rsidR="00D2134A" w:rsidRPr="00935D69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–</w:t>
      </w:r>
      <w:r w:rsidR="00D2134A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๑๔.๐๐ นาฬิกา</w:t>
      </w:r>
      <w:bookmarkEnd w:id="1"/>
    </w:p>
    <w:p w:rsidR="00D2134A" w:rsidRPr="00935D69" w:rsidRDefault="00D2134A" w:rsidP="001D0442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ab/>
      </w:r>
      <w:r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ab/>
        <w:t>ปิดประชุมเวลา ๑๘.๒๘</w:t>
      </w:r>
      <w:r w:rsidR="00433227"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นาฬิกา</w:t>
      </w:r>
    </w:p>
    <w:p w:rsidR="00F300A9" w:rsidRPr="00935D69" w:rsidRDefault="00F300A9" w:rsidP="001D0442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300A9" w:rsidRPr="00935D69" w:rsidRDefault="00F300A9" w:rsidP="001D0442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</w:p>
    <w:p w:rsidR="00F300A9" w:rsidRPr="00935D69" w:rsidRDefault="00F300A9" w:rsidP="00F300A9">
      <w:pPr>
        <w:spacing w:after="0" w:line="20" w:lineRule="atLeast"/>
        <w:contextualSpacing/>
        <w:jc w:val="center"/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</w:pPr>
      <w:r w:rsidRPr="00935D69"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>-----------------------------------</w:t>
      </w:r>
    </w:p>
    <w:p w:rsidR="003F0BAA" w:rsidRDefault="003F0BAA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300A9" w:rsidRPr="00A71EB5" w:rsidRDefault="00F300A9" w:rsidP="00A71EB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sectPr w:rsidR="00F300A9" w:rsidRPr="00A71EB5" w:rsidSect="004961BA">
      <w:head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E6F" w:rsidRDefault="00254E6F" w:rsidP="00B31AE9">
      <w:pPr>
        <w:spacing w:after="0" w:line="240" w:lineRule="auto"/>
      </w:pPr>
      <w:r>
        <w:separator/>
      </w:r>
    </w:p>
  </w:endnote>
  <w:endnote w:type="continuationSeparator" w:id="1">
    <w:p w:rsidR="00254E6F" w:rsidRDefault="00254E6F" w:rsidP="00B3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E6F" w:rsidRDefault="00254E6F" w:rsidP="00B31AE9">
      <w:pPr>
        <w:spacing w:after="0" w:line="240" w:lineRule="auto"/>
      </w:pPr>
      <w:r>
        <w:separator/>
      </w:r>
    </w:p>
  </w:footnote>
  <w:footnote w:type="continuationSeparator" w:id="1">
    <w:p w:rsidR="00254E6F" w:rsidRDefault="00254E6F" w:rsidP="00B3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E9" w:rsidRDefault="00B31AE9">
    <w:pPr>
      <w:pStyle w:val="a4"/>
      <w:jc w:val="center"/>
    </w:pPr>
  </w:p>
  <w:p w:rsidR="00B31AE9" w:rsidRDefault="00B31A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F76"/>
    <w:multiLevelType w:val="hybridMultilevel"/>
    <w:tmpl w:val="B686BB00"/>
    <w:lvl w:ilvl="0" w:tplc="CBB6A0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1048B5"/>
    <w:multiLevelType w:val="hybridMultilevel"/>
    <w:tmpl w:val="E612C610"/>
    <w:lvl w:ilvl="0" w:tplc="F6B2CC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DE16BD"/>
    <w:multiLevelType w:val="hybridMultilevel"/>
    <w:tmpl w:val="C0F612AA"/>
    <w:lvl w:ilvl="0" w:tplc="BF6C0622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2D68F1"/>
    <w:multiLevelType w:val="hybridMultilevel"/>
    <w:tmpl w:val="8D58F8C4"/>
    <w:lvl w:ilvl="0" w:tplc="2DDCC22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410F73"/>
    <w:multiLevelType w:val="hybridMultilevel"/>
    <w:tmpl w:val="6E52CAA0"/>
    <w:lvl w:ilvl="0" w:tplc="BD2E3F4A">
      <w:start w:val="1"/>
      <w:numFmt w:val="bullet"/>
      <w:lvlText w:val="-"/>
      <w:lvlJc w:val="left"/>
      <w:pPr>
        <w:ind w:left="21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E071B45"/>
    <w:multiLevelType w:val="hybridMultilevel"/>
    <w:tmpl w:val="F31861A6"/>
    <w:lvl w:ilvl="0" w:tplc="85B6377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71895"/>
    <w:rsid w:val="00015620"/>
    <w:rsid w:val="0001635A"/>
    <w:rsid w:val="00020788"/>
    <w:rsid w:val="000B2858"/>
    <w:rsid w:val="001136B2"/>
    <w:rsid w:val="00116055"/>
    <w:rsid w:val="00136EF5"/>
    <w:rsid w:val="001D0442"/>
    <w:rsid w:val="00200CC5"/>
    <w:rsid w:val="00207BA6"/>
    <w:rsid w:val="00254E6F"/>
    <w:rsid w:val="002B1118"/>
    <w:rsid w:val="00324720"/>
    <w:rsid w:val="0033016A"/>
    <w:rsid w:val="003649B5"/>
    <w:rsid w:val="00386EB1"/>
    <w:rsid w:val="00397CD2"/>
    <w:rsid w:val="003E4E90"/>
    <w:rsid w:val="003F0BAA"/>
    <w:rsid w:val="00433227"/>
    <w:rsid w:val="00460D6D"/>
    <w:rsid w:val="00494D33"/>
    <w:rsid w:val="004961BA"/>
    <w:rsid w:val="004A0A29"/>
    <w:rsid w:val="004F7060"/>
    <w:rsid w:val="0054711C"/>
    <w:rsid w:val="00557C8A"/>
    <w:rsid w:val="0058117A"/>
    <w:rsid w:val="00582C43"/>
    <w:rsid w:val="00677685"/>
    <w:rsid w:val="00681AD6"/>
    <w:rsid w:val="0068657D"/>
    <w:rsid w:val="006E0B81"/>
    <w:rsid w:val="00795CC4"/>
    <w:rsid w:val="007A6626"/>
    <w:rsid w:val="007D4BC5"/>
    <w:rsid w:val="007D5F4C"/>
    <w:rsid w:val="00892854"/>
    <w:rsid w:val="008930E8"/>
    <w:rsid w:val="008B7EE3"/>
    <w:rsid w:val="009108FC"/>
    <w:rsid w:val="00935D69"/>
    <w:rsid w:val="009538A0"/>
    <w:rsid w:val="009806F8"/>
    <w:rsid w:val="00A5411D"/>
    <w:rsid w:val="00A71EB5"/>
    <w:rsid w:val="00A82E95"/>
    <w:rsid w:val="00B0500F"/>
    <w:rsid w:val="00B23282"/>
    <w:rsid w:val="00B31AE9"/>
    <w:rsid w:val="00B542B1"/>
    <w:rsid w:val="00BA0D11"/>
    <w:rsid w:val="00BC1F09"/>
    <w:rsid w:val="00BF5A33"/>
    <w:rsid w:val="00C6533E"/>
    <w:rsid w:val="00C71895"/>
    <w:rsid w:val="00C81427"/>
    <w:rsid w:val="00CF1830"/>
    <w:rsid w:val="00D2134A"/>
    <w:rsid w:val="00D50FA1"/>
    <w:rsid w:val="00DC66A9"/>
    <w:rsid w:val="00DF3E1C"/>
    <w:rsid w:val="00E009F8"/>
    <w:rsid w:val="00F300A9"/>
    <w:rsid w:val="00F43E86"/>
    <w:rsid w:val="00F726FD"/>
    <w:rsid w:val="00F94C54"/>
    <w:rsid w:val="00FC3F73"/>
    <w:rsid w:val="00FD0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118"/>
    <w:pPr>
      <w:spacing w:after="160" w:line="259" w:lineRule="auto"/>
      <w:ind w:left="720"/>
      <w:contextualSpacing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B31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31AE9"/>
  </w:style>
  <w:style w:type="paragraph" w:styleId="a6">
    <w:name w:val="footer"/>
    <w:basedOn w:val="a"/>
    <w:link w:val="a7"/>
    <w:uiPriority w:val="99"/>
    <w:unhideWhenUsed/>
    <w:rsid w:val="00B31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31AE9"/>
  </w:style>
  <w:style w:type="paragraph" w:styleId="a8">
    <w:name w:val="Balloon Text"/>
    <w:basedOn w:val="a"/>
    <w:link w:val="a9"/>
    <w:uiPriority w:val="99"/>
    <w:semiHidden/>
    <w:unhideWhenUsed/>
    <w:rsid w:val="004961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961BA"/>
    <w:rPr>
      <w:rFonts w:ascii="Tahoma" w:hAnsi="Tahoma" w:cs="Angsana New"/>
      <w:sz w:val="16"/>
      <w:szCs w:val="20"/>
    </w:rPr>
  </w:style>
  <w:style w:type="character" w:styleId="aa">
    <w:name w:val="Emphasis"/>
    <w:basedOn w:val="a0"/>
    <w:uiPriority w:val="20"/>
    <w:qFormat/>
    <w:rsid w:val="007D5F4C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7D5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118"/>
    <w:pPr>
      <w:spacing w:after="160" w:line="259" w:lineRule="auto"/>
      <w:ind w:left="720"/>
      <w:contextualSpacing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B31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31AE9"/>
  </w:style>
  <w:style w:type="paragraph" w:styleId="a6">
    <w:name w:val="footer"/>
    <w:basedOn w:val="a"/>
    <w:link w:val="a7"/>
    <w:uiPriority w:val="99"/>
    <w:unhideWhenUsed/>
    <w:rsid w:val="00B31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31AE9"/>
  </w:style>
  <w:style w:type="paragraph" w:styleId="a8">
    <w:name w:val="Balloon Text"/>
    <w:basedOn w:val="a"/>
    <w:link w:val="a9"/>
    <w:uiPriority w:val="99"/>
    <w:semiHidden/>
    <w:unhideWhenUsed/>
    <w:rsid w:val="004961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961BA"/>
    <w:rPr>
      <w:rFonts w:ascii="Tahoma" w:hAnsi="Tahoma" w:cs="Angsana New"/>
      <w:sz w:val="16"/>
      <w:szCs w:val="20"/>
    </w:rPr>
  </w:style>
  <w:style w:type="character" w:styleId="aa">
    <w:name w:val="Emphasis"/>
    <w:basedOn w:val="a0"/>
    <w:uiPriority w:val="20"/>
    <w:qFormat/>
    <w:rsid w:val="007D5F4C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7D5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A857-C87E-4181-A3E7-8F2C9544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Windows User</cp:lastModifiedBy>
  <cp:revision>6</cp:revision>
  <cp:lastPrinted>2015-04-01T12:11:00Z</cp:lastPrinted>
  <dcterms:created xsi:type="dcterms:W3CDTF">2015-04-01T11:51:00Z</dcterms:created>
  <dcterms:modified xsi:type="dcterms:W3CDTF">2015-04-01T16:13:00Z</dcterms:modified>
</cp:coreProperties>
</file>